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DA249" w14:textId="7E261ADC" w:rsidR="0013709F" w:rsidRDefault="009054E7" w:rsidP="009054E7">
      <w:pPr>
        <w:jc w:val="both"/>
      </w:pPr>
      <w:r w:rsidRPr="009054E7">
        <w:t>Osman M, Dunne K, Mohammad ME, Osman N. Significant cisplatin-associated carotid artery thrombosis treated and successfully rechallenged with cisplatin in a patient with testicular cancer. J Case Rep Images Oncology 2026;12(2):13–18.</w:t>
      </w:r>
    </w:p>
    <w:sectPr w:rsidR="00137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E7"/>
    <w:rsid w:val="0013709F"/>
    <w:rsid w:val="0015459F"/>
    <w:rsid w:val="001B6D82"/>
    <w:rsid w:val="001E419D"/>
    <w:rsid w:val="00253DC2"/>
    <w:rsid w:val="00374EBF"/>
    <w:rsid w:val="004669C7"/>
    <w:rsid w:val="004F6E26"/>
    <w:rsid w:val="00603117"/>
    <w:rsid w:val="009054E7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4BD58"/>
  <w15:chartTrackingRefBased/>
  <w15:docId w15:val="{8F5625A5-C9D0-4C61-B9D1-968B058D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4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4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4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4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4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4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4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4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4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4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2026-09-23T07:29:00Z</dcterms:created>
  <dcterms:modified xsi:type="dcterms:W3CDTF">2026-09-23T07:29:00Z</dcterms:modified>
</cp:coreProperties>
</file>