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42" w:rsidRPr="00C6157F" w:rsidRDefault="00C6157F" w:rsidP="00C6157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C6157F">
        <w:rPr>
          <w:sz w:val="24"/>
          <w:szCs w:val="24"/>
        </w:rPr>
        <w:t xml:space="preserve">Thompson C, Daley R, Fullerton S, Lambert-Johnson S, Johnson DK. Shoulder and arm pain: A “red herring” chief complaint in a </w:t>
      </w:r>
      <w:r w:rsidRPr="00C6157F">
        <w:rPr>
          <w:sz w:val="24"/>
          <w:szCs w:val="24"/>
        </w:rPr>
        <w:t xml:space="preserve">smoker diagnosed with </w:t>
      </w:r>
      <w:proofErr w:type="spellStart"/>
      <w:r w:rsidRPr="00C6157F">
        <w:rPr>
          <w:sz w:val="24"/>
          <w:szCs w:val="24"/>
        </w:rPr>
        <w:t>Pancoast-</w:t>
      </w:r>
      <w:r w:rsidRPr="00C6157F">
        <w:rPr>
          <w:sz w:val="24"/>
          <w:szCs w:val="24"/>
        </w:rPr>
        <w:t>Tobías</w:t>
      </w:r>
      <w:proofErr w:type="spellEnd"/>
      <w:r w:rsidRPr="00C6157F">
        <w:rPr>
          <w:sz w:val="24"/>
          <w:szCs w:val="24"/>
        </w:rPr>
        <w:t xml:space="preserve"> syndrome. J Case Rep Images Oncology 2024</w:t>
      </w:r>
      <w:proofErr w:type="gramStart"/>
      <w:r w:rsidRPr="00C6157F">
        <w:rPr>
          <w:sz w:val="24"/>
          <w:szCs w:val="24"/>
        </w:rPr>
        <w:t>;10</w:t>
      </w:r>
      <w:proofErr w:type="gramEnd"/>
      <w:r w:rsidRPr="00C6157F">
        <w:rPr>
          <w:sz w:val="24"/>
          <w:szCs w:val="24"/>
        </w:rPr>
        <w:t>(1):1–6.</w:t>
      </w:r>
    </w:p>
    <w:sectPr w:rsidR="00192E42" w:rsidRPr="00C6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7F"/>
    <w:rsid w:val="00192E42"/>
    <w:rsid w:val="00C6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57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57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2024-01-12T05:40:00Z</dcterms:created>
  <dcterms:modified xsi:type="dcterms:W3CDTF">2024-01-12T05:40:00Z</dcterms:modified>
</cp:coreProperties>
</file>