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C0" w:rsidRPr="0050157B" w:rsidRDefault="0050157B" w:rsidP="0050157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50157B">
        <w:rPr>
          <w:sz w:val="24"/>
          <w:szCs w:val="24"/>
        </w:rPr>
        <w:t xml:space="preserve">Tasaki Y, </w:t>
      </w:r>
      <w:proofErr w:type="spellStart"/>
      <w:r w:rsidRPr="0050157B">
        <w:rPr>
          <w:sz w:val="24"/>
          <w:szCs w:val="24"/>
        </w:rPr>
        <w:t>Ashizawa</w:t>
      </w:r>
      <w:proofErr w:type="spellEnd"/>
      <w:r w:rsidRPr="0050157B">
        <w:rPr>
          <w:sz w:val="24"/>
          <w:szCs w:val="24"/>
        </w:rPr>
        <w:t xml:space="preserve"> K, Nakamura D, </w:t>
      </w:r>
      <w:proofErr w:type="spellStart"/>
      <w:r w:rsidRPr="0050157B">
        <w:rPr>
          <w:sz w:val="24"/>
          <w:szCs w:val="24"/>
        </w:rPr>
        <w:t>Mizowaki</w:t>
      </w:r>
      <w:proofErr w:type="spellEnd"/>
      <w:r w:rsidRPr="0050157B">
        <w:rPr>
          <w:sz w:val="24"/>
          <w:szCs w:val="24"/>
        </w:rPr>
        <w:t xml:space="preserve"> T. Radiation pneumonitis after repeat stereotactic body radiation therapy for early-stage non-small cell lung cancer: A case series of two patients. J Case Rep Images Oncology 2022</w:t>
      </w:r>
      <w:proofErr w:type="gramStart"/>
      <w:r w:rsidRPr="0050157B">
        <w:rPr>
          <w:sz w:val="24"/>
          <w:szCs w:val="24"/>
        </w:rPr>
        <w:t>;8</w:t>
      </w:r>
      <w:proofErr w:type="gramEnd"/>
      <w:r w:rsidRPr="0050157B">
        <w:rPr>
          <w:sz w:val="24"/>
          <w:szCs w:val="24"/>
        </w:rPr>
        <w:t>(2):10–14.</w:t>
      </w:r>
    </w:p>
    <w:sectPr w:rsidR="005E48C0" w:rsidRPr="00501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7B"/>
    <w:rsid w:val="0050157B"/>
    <w:rsid w:val="005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A30B-9A75-4396-B305-1D5F841F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157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2022-08-24T19:16:00Z</dcterms:created>
  <dcterms:modified xsi:type="dcterms:W3CDTF">2022-08-24T19:17:00Z</dcterms:modified>
</cp:coreProperties>
</file>