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9838AB" w:rsidRDefault="009838AB" w:rsidP="009838AB">
      <w:pPr>
        <w:spacing w:line="360" w:lineRule="auto"/>
        <w:jc w:val="both"/>
        <w:rPr>
          <w:sz w:val="24"/>
          <w:szCs w:val="24"/>
        </w:rPr>
      </w:pPr>
      <w:r w:rsidRPr="009838AB">
        <w:rPr>
          <w:sz w:val="24"/>
          <w:szCs w:val="24"/>
        </w:rPr>
        <w:t xml:space="preserve">Parikh R, Parikh A, </w:t>
      </w:r>
      <w:proofErr w:type="spellStart"/>
      <w:r w:rsidRPr="009838AB">
        <w:rPr>
          <w:sz w:val="24"/>
          <w:szCs w:val="24"/>
        </w:rPr>
        <w:t>Arneja</w:t>
      </w:r>
      <w:proofErr w:type="spellEnd"/>
      <w:r w:rsidRPr="009838AB">
        <w:rPr>
          <w:sz w:val="24"/>
          <w:szCs w:val="24"/>
        </w:rPr>
        <w:t xml:space="preserve"> SK, Desai PB. Primary neuroendocrine tumor of the scapula. J Case Rep Images Oncology 2022</w:t>
      </w:r>
      <w:proofErr w:type="gramStart"/>
      <w:r w:rsidRPr="009838AB">
        <w:rPr>
          <w:sz w:val="24"/>
          <w:szCs w:val="24"/>
        </w:rPr>
        <w:t>;8:100100Z10</w:t>
      </w:r>
      <w:bookmarkStart w:id="0" w:name="_GoBack"/>
      <w:bookmarkEnd w:id="0"/>
      <w:r w:rsidRPr="009838AB">
        <w:rPr>
          <w:sz w:val="24"/>
          <w:szCs w:val="24"/>
        </w:rPr>
        <w:t>RP2022</w:t>
      </w:r>
      <w:proofErr w:type="gramEnd"/>
      <w:r w:rsidRPr="009838AB">
        <w:rPr>
          <w:sz w:val="24"/>
          <w:szCs w:val="24"/>
        </w:rPr>
        <w:t>.</w:t>
      </w:r>
    </w:p>
    <w:sectPr w:rsidR="00FF0AD8" w:rsidRPr="00983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AB"/>
    <w:rsid w:val="00270D87"/>
    <w:rsid w:val="008A5364"/>
    <w:rsid w:val="009838AB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A6BE1-A1DF-4B83-8473-FC2141F7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2022-01-14T07:37:00Z</dcterms:created>
  <dcterms:modified xsi:type="dcterms:W3CDTF">2022-01-14T07:37:00Z</dcterms:modified>
</cp:coreProperties>
</file>